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44" w:rsidRDefault="00451844" w:rsidP="00451844">
      <w:pPr>
        <w:tabs>
          <w:tab w:val="left" w:pos="2280"/>
        </w:tabs>
        <w:jc w:val="center"/>
        <w:rPr>
          <w:b/>
          <w:bCs/>
          <w:color w:val="000000"/>
          <w:spacing w:val="-12"/>
          <w:sz w:val="40"/>
          <w:szCs w:val="40"/>
          <w:lang w:val="uk-UA"/>
        </w:rPr>
      </w:pPr>
      <w:bookmarkStart w:id="0" w:name="_GoBack"/>
      <w:bookmarkEnd w:id="0"/>
      <w:r>
        <w:rPr>
          <w:b/>
          <w:bCs/>
          <w:color w:val="000000"/>
          <w:spacing w:val="-12"/>
          <w:sz w:val="40"/>
          <w:szCs w:val="40"/>
        </w:rPr>
        <w:t>План-</w:t>
      </w:r>
      <w:proofErr w:type="spellStart"/>
      <w:r>
        <w:rPr>
          <w:b/>
          <w:bCs/>
          <w:color w:val="000000"/>
          <w:spacing w:val="-12"/>
          <w:sz w:val="40"/>
          <w:szCs w:val="40"/>
        </w:rPr>
        <w:t>графі</w:t>
      </w:r>
      <w:proofErr w:type="gramStart"/>
      <w:r>
        <w:rPr>
          <w:b/>
          <w:bCs/>
          <w:color w:val="000000"/>
          <w:spacing w:val="-12"/>
          <w:sz w:val="40"/>
          <w:szCs w:val="40"/>
        </w:rPr>
        <w:t>к</w:t>
      </w:r>
      <w:proofErr w:type="spellEnd"/>
      <w:proofErr w:type="gramEnd"/>
    </w:p>
    <w:p w:rsidR="00451844" w:rsidRPr="002B39BC" w:rsidRDefault="00451844" w:rsidP="00451844">
      <w:pPr>
        <w:shd w:val="clear" w:color="auto" w:fill="FFFFFF"/>
        <w:spacing w:line="432" w:lineRule="exact"/>
        <w:ind w:left="14"/>
        <w:jc w:val="center"/>
        <w:rPr>
          <w:lang w:val="uk-UA"/>
        </w:rPr>
      </w:pPr>
    </w:p>
    <w:p w:rsidR="00451844" w:rsidRDefault="00451844" w:rsidP="00451844">
      <w:pPr>
        <w:shd w:val="clear" w:color="auto" w:fill="FFFFFF"/>
        <w:spacing w:before="5" w:line="432" w:lineRule="exact"/>
        <w:jc w:val="center"/>
        <w:rPr>
          <w:color w:val="000000"/>
          <w:spacing w:val="-10"/>
          <w:sz w:val="40"/>
          <w:szCs w:val="40"/>
          <w:lang w:val="uk-UA"/>
        </w:rPr>
      </w:pPr>
      <w:proofErr w:type="spellStart"/>
      <w:r>
        <w:rPr>
          <w:color w:val="000000"/>
          <w:spacing w:val="-10"/>
          <w:sz w:val="40"/>
          <w:szCs w:val="40"/>
        </w:rPr>
        <w:t>роботи</w:t>
      </w:r>
      <w:proofErr w:type="spellEnd"/>
      <w:r>
        <w:rPr>
          <w:color w:val="000000"/>
          <w:spacing w:val="-10"/>
          <w:sz w:val="40"/>
          <w:szCs w:val="40"/>
        </w:rPr>
        <w:t xml:space="preserve"> </w:t>
      </w:r>
      <w:proofErr w:type="spellStart"/>
      <w:r>
        <w:rPr>
          <w:color w:val="000000"/>
          <w:spacing w:val="-10"/>
          <w:sz w:val="40"/>
          <w:szCs w:val="40"/>
        </w:rPr>
        <w:t>науково</w:t>
      </w:r>
      <w:proofErr w:type="spellEnd"/>
      <w:r>
        <w:rPr>
          <w:color w:val="000000"/>
          <w:spacing w:val="-10"/>
          <w:sz w:val="40"/>
          <w:szCs w:val="40"/>
        </w:rPr>
        <w:t xml:space="preserve">-практичного </w:t>
      </w:r>
      <w:proofErr w:type="spellStart"/>
      <w:r>
        <w:rPr>
          <w:color w:val="000000"/>
          <w:spacing w:val="-10"/>
          <w:sz w:val="40"/>
          <w:szCs w:val="40"/>
        </w:rPr>
        <w:t>студентського</w:t>
      </w:r>
      <w:proofErr w:type="spellEnd"/>
      <w:r>
        <w:rPr>
          <w:color w:val="000000"/>
          <w:spacing w:val="-10"/>
          <w:sz w:val="40"/>
          <w:szCs w:val="40"/>
        </w:rPr>
        <w:t xml:space="preserve"> </w:t>
      </w:r>
      <w:proofErr w:type="spellStart"/>
      <w:r>
        <w:rPr>
          <w:color w:val="000000"/>
          <w:spacing w:val="-10"/>
          <w:sz w:val="40"/>
          <w:szCs w:val="40"/>
        </w:rPr>
        <w:t>гуртка</w:t>
      </w:r>
      <w:proofErr w:type="spellEnd"/>
    </w:p>
    <w:p w:rsidR="00451844" w:rsidRPr="002B39BC" w:rsidRDefault="00451844" w:rsidP="00451844">
      <w:pPr>
        <w:shd w:val="clear" w:color="auto" w:fill="FFFFFF"/>
        <w:spacing w:before="5" w:line="432" w:lineRule="exact"/>
        <w:jc w:val="center"/>
        <w:rPr>
          <w:lang w:val="uk-UA"/>
        </w:rPr>
      </w:pPr>
    </w:p>
    <w:p w:rsidR="00451844" w:rsidRDefault="00451844" w:rsidP="00451844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1"/>
          <w:sz w:val="40"/>
          <w:szCs w:val="40"/>
          <w:lang w:val="uk-UA"/>
        </w:rPr>
      </w:pPr>
      <w:r w:rsidRPr="004D66E2">
        <w:rPr>
          <w:b/>
          <w:bCs/>
          <w:color w:val="000000"/>
          <w:spacing w:val="-4"/>
          <w:sz w:val="36"/>
          <w:szCs w:val="36"/>
        </w:rPr>
        <w:t>«</w:t>
      </w:r>
      <w:r w:rsidRPr="004D66E2">
        <w:rPr>
          <w:b/>
          <w:i/>
          <w:sz w:val="36"/>
          <w:szCs w:val="36"/>
          <w:shd w:val="clear" w:color="auto" w:fill="FFFFFF"/>
          <w:lang w:val="uk-UA"/>
        </w:rPr>
        <w:t>Т</w:t>
      </w:r>
      <w:proofErr w:type="spellStart"/>
      <w:r w:rsidRPr="004D66E2">
        <w:rPr>
          <w:b/>
          <w:i/>
          <w:sz w:val="36"/>
          <w:szCs w:val="36"/>
          <w:shd w:val="clear" w:color="auto" w:fill="FFFFFF"/>
        </w:rPr>
        <w:t>уристичн</w:t>
      </w:r>
      <w:proofErr w:type="spellEnd"/>
      <w:r w:rsidRPr="004D66E2">
        <w:rPr>
          <w:b/>
          <w:i/>
          <w:sz w:val="36"/>
          <w:szCs w:val="36"/>
          <w:shd w:val="clear" w:color="auto" w:fill="FFFFFF"/>
          <w:lang w:val="uk-UA"/>
        </w:rPr>
        <w:t>а та</w:t>
      </w:r>
      <w:r w:rsidRPr="004D66E2">
        <w:rPr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4D66E2">
        <w:rPr>
          <w:b/>
          <w:i/>
          <w:sz w:val="36"/>
          <w:szCs w:val="36"/>
          <w:shd w:val="clear" w:color="auto" w:fill="FFFFFF"/>
        </w:rPr>
        <w:t>готельн</w:t>
      </w:r>
      <w:proofErr w:type="spellEnd"/>
      <w:r w:rsidRPr="004D66E2">
        <w:rPr>
          <w:b/>
          <w:i/>
          <w:sz w:val="36"/>
          <w:szCs w:val="36"/>
          <w:shd w:val="clear" w:color="auto" w:fill="FFFFFF"/>
          <w:lang w:val="uk-UA"/>
        </w:rPr>
        <w:t>о-</w:t>
      </w:r>
      <w:proofErr w:type="spellStart"/>
      <w:r w:rsidRPr="004D66E2">
        <w:rPr>
          <w:b/>
          <w:i/>
          <w:sz w:val="36"/>
          <w:szCs w:val="36"/>
          <w:shd w:val="clear" w:color="auto" w:fill="FFFFFF"/>
        </w:rPr>
        <w:t>ресторанн</w:t>
      </w:r>
      <w:proofErr w:type="spellEnd"/>
      <w:r w:rsidRPr="004D66E2">
        <w:rPr>
          <w:b/>
          <w:i/>
          <w:sz w:val="36"/>
          <w:szCs w:val="36"/>
          <w:shd w:val="clear" w:color="auto" w:fill="FFFFFF"/>
          <w:lang w:val="uk-UA"/>
        </w:rPr>
        <w:t xml:space="preserve">а </w:t>
      </w:r>
      <w:r w:rsidRPr="004D66E2">
        <w:rPr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4D66E2">
        <w:rPr>
          <w:b/>
          <w:i/>
          <w:sz w:val="36"/>
          <w:szCs w:val="36"/>
          <w:shd w:val="clear" w:color="auto" w:fill="FFFFFF"/>
        </w:rPr>
        <w:t>індустрі</w:t>
      </w:r>
      <w:proofErr w:type="spellEnd"/>
      <w:r w:rsidRPr="004D66E2">
        <w:rPr>
          <w:b/>
          <w:i/>
          <w:sz w:val="36"/>
          <w:szCs w:val="36"/>
          <w:shd w:val="clear" w:color="auto" w:fill="FFFFFF"/>
          <w:lang w:val="uk-UA"/>
        </w:rPr>
        <w:t>я</w:t>
      </w:r>
      <w:r w:rsidRPr="004D66E2">
        <w:rPr>
          <w:b/>
          <w:i/>
          <w:sz w:val="36"/>
          <w:szCs w:val="36"/>
          <w:shd w:val="clear" w:color="auto" w:fill="FFFFFF"/>
        </w:rPr>
        <w:t xml:space="preserve"> </w:t>
      </w:r>
      <w:proofErr w:type="spellStart"/>
      <w:r w:rsidRPr="004D66E2">
        <w:rPr>
          <w:b/>
          <w:i/>
          <w:sz w:val="36"/>
          <w:szCs w:val="36"/>
          <w:shd w:val="clear" w:color="auto" w:fill="FFFFFF"/>
        </w:rPr>
        <w:t>Україн</w:t>
      </w:r>
      <w:proofErr w:type="spellEnd"/>
      <w:r w:rsidRPr="004D66E2">
        <w:rPr>
          <w:b/>
          <w:i/>
          <w:sz w:val="36"/>
          <w:szCs w:val="36"/>
          <w:shd w:val="clear" w:color="auto" w:fill="FFFFFF"/>
          <w:lang w:val="uk-UA"/>
        </w:rPr>
        <w:t>и: етапи становлення, функціонування та  шляхи розвитку</w:t>
      </w:r>
      <w:r w:rsidRPr="004D66E2">
        <w:rPr>
          <w:b/>
          <w:bCs/>
          <w:color w:val="000000"/>
          <w:spacing w:val="-4"/>
          <w:sz w:val="36"/>
          <w:szCs w:val="36"/>
        </w:rPr>
        <w:t>»</w:t>
      </w:r>
      <w:r>
        <w:rPr>
          <w:b/>
          <w:bCs/>
          <w:color w:val="000000"/>
          <w:spacing w:val="-11"/>
          <w:sz w:val="40"/>
          <w:szCs w:val="40"/>
        </w:rPr>
        <w:t xml:space="preserve"> </w:t>
      </w:r>
    </w:p>
    <w:p w:rsidR="00451844" w:rsidRDefault="00451844" w:rsidP="00451844">
      <w:pPr>
        <w:shd w:val="clear" w:color="auto" w:fill="FFFFFF"/>
        <w:spacing w:line="432" w:lineRule="exact"/>
        <w:jc w:val="center"/>
        <w:rPr>
          <w:color w:val="000000"/>
          <w:spacing w:val="-11"/>
          <w:sz w:val="40"/>
          <w:szCs w:val="40"/>
          <w:lang w:val="uk-UA"/>
        </w:rPr>
      </w:pPr>
    </w:p>
    <w:p w:rsidR="00451844" w:rsidRDefault="00451844" w:rsidP="00451844">
      <w:pPr>
        <w:shd w:val="clear" w:color="auto" w:fill="FFFFFF"/>
        <w:spacing w:line="432" w:lineRule="exact"/>
        <w:jc w:val="center"/>
        <w:rPr>
          <w:color w:val="000000"/>
          <w:spacing w:val="-11"/>
          <w:sz w:val="40"/>
          <w:szCs w:val="40"/>
          <w:lang w:val="uk-UA"/>
        </w:rPr>
      </w:pPr>
      <w:r>
        <w:rPr>
          <w:color w:val="000000"/>
          <w:spacing w:val="-11"/>
          <w:sz w:val="40"/>
          <w:szCs w:val="40"/>
        </w:rPr>
        <w:t>на 201</w:t>
      </w:r>
      <w:r>
        <w:rPr>
          <w:color w:val="000000"/>
          <w:spacing w:val="-11"/>
          <w:sz w:val="40"/>
          <w:szCs w:val="40"/>
          <w:lang w:val="uk-UA"/>
        </w:rPr>
        <w:t>6</w:t>
      </w:r>
      <w:r>
        <w:rPr>
          <w:color w:val="000000"/>
          <w:spacing w:val="-11"/>
          <w:sz w:val="40"/>
          <w:szCs w:val="40"/>
        </w:rPr>
        <w:t>-201</w:t>
      </w:r>
      <w:r>
        <w:rPr>
          <w:color w:val="000000"/>
          <w:spacing w:val="-11"/>
          <w:sz w:val="40"/>
          <w:szCs w:val="40"/>
          <w:lang w:val="uk-UA"/>
        </w:rPr>
        <w:t>7</w:t>
      </w:r>
      <w:r>
        <w:rPr>
          <w:color w:val="000000"/>
          <w:spacing w:val="-11"/>
          <w:sz w:val="40"/>
          <w:szCs w:val="40"/>
        </w:rPr>
        <w:t xml:space="preserve"> н. р.</w:t>
      </w:r>
    </w:p>
    <w:p w:rsidR="00451844" w:rsidRPr="002B39BC" w:rsidRDefault="00451844" w:rsidP="00451844">
      <w:pPr>
        <w:shd w:val="clear" w:color="auto" w:fill="FFFFFF"/>
        <w:spacing w:line="432" w:lineRule="exact"/>
        <w:jc w:val="center"/>
        <w:rPr>
          <w:sz w:val="2"/>
          <w:szCs w:val="2"/>
          <w:lang w:val="uk-UA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2093"/>
        <w:gridCol w:w="7380"/>
      </w:tblGrid>
      <w:tr w:rsidR="00451844" w:rsidTr="00C2274C">
        <w:trPr>
          <w:trHeight w:hRule="exact" w:val="11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50" w:lineRule="exact"/>
              <w:ind w:left="62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9"/>
                <w:sz w:val="32"/>
                <w:szCs w:val="32"/>
              </w:rPr>
              <w:t>/п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65" w:lineRule="exact"/>
              <w:ind w:left="216"/>
              <w:jc w:val="center"/>
            </w:pPr>
            <w:r>
              <w:rPr>
                <w:b/>
                <w:bCs/>
                <w:color w:val="000000"/>
                <w:spacing w:val="1"/>
                <w:sz w:val="32"/>
                <w:szCs w:val="32"/>
              </w:rPr>
              <w:t>Дата,</w:t>
            </w:r>
            <w:r>
              <w:rPr>
                <w:b/>
                <w:bCs/>
                <w:color w:val="000000"/>
                <w:spacing w:val="1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32"/>
                <w:szCs w:val="32"/>
              </w:rPr>
              <w:t xml:space="preserve">час </w:t>
            </w:r>
            <w:proofErr w:type="spellStart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>проведення</w:t>
            </w:r>
            <w:proofErr w:type="spellEnd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заходу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ind w:left="874"/>
            </w:pPr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Заходи, </w:t>
            </w:r>
            <w:proofErr w:type="spellStart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>які</w:t>
            </w:r>
            <w:proofErr w:type="spellEnd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>планується</w:t>
            </w:r>
            <w:proofErr w:type="spellEnd"/>
            <w:r>
              <w:rPr>
                <w:b/>
                <w:bCs/>
                <w:color w:val="000000"/>
                <w:spacing w:val="-3"/>
                <w:sz w:val="32"/>
                <w:szCs w:val="32"/>
              </w:rPr>
              <w:t xml:space="preserve"> провести</w:t>
            </w:r>
          </w:p>
        </w:tc>
      </w:tr>
      <w:tr w:rsidR="00451844" w:rsidTr="00C2274C">
        <w:trPr>
          <w:trHeight w:hRule="exact" w:val="267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4D66E2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28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09</w:t>
            </w:r>
            <w:r>
              <w:rPr>
                <w:color w:val="000000"/>
                <w:spacing w:val="-6"/>
                <w:sz w:val="28"/>
                <w:szCs w:val="28"/>
              </w:rPr>
              <w:t>.201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6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Організаційн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о-поточне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Pr="00290ECA" w:rsidRDefault="00451844" w:rsidP="00C2274C">
            <w:pPr>
              <w:shd w:val="clear" w:color="auto" w:fill="FFFFFF"/>
              <w:spacing w:line="317" w:lineRule="exact"/>
              <w:jc w:val="both"/>
              <w:rPr>
                <w:iCs/>
                <w:color w:val="000000"/>
                <w:spacing w:val="-3"/>
                <w:sz w:val="28"/>
                <w:szCs w:val="28"/>
              </w:rPr>
            </w:pPr>
            <w:r w:rsidRPr="00290ECA">
              <w:rPr>
                <w:iCs/>
                <w:color w:val="000000"/>
                <w:spacing w:val="8"/>
                <w:sz w:val="28"/>
                <w:szCs w:val="28"/>
              </w:rPr>
              <w:t xml:space="preserve">1. </w:t>
            </w:r>
            <w:proofErr w:type="spellStart"/>
            <w:r w:rsidRPr="00290ECA">
              <w:rPr>
                <w:iCs/>
                <w:color w:val="000000"/>
                <w:spacing w:val="8"/>
                <w:sz w:val="28"/>
                <w:szCs w:val="28"/>
              </w:rPr>
              <w:t>Обговорення</w:t>
            </w:r>
            <w:proofErr w:type="spellEnd"/>
            <w:r w:rsidRPr="00290ECA">
              <w:rPr>
                <w:iCs/>
                <w:color w:val="000000"/>
                <w:spacing w:val="8"/>
                <w:sz w:val="28"/>
                <w:szCs w:val="28"/>
              </w:rPr>
              <w:t xml:space="preserve"> та </w:t>
            </w:r>
            <w:proofErr w:type="spellStart"/>
            <w:r w:rsidRPr="00290ECA">
              <w:rPr>
                <w:iCs/>
                <w:color w:val="000000"/>
                <w:spacing w:val="8"/>
                <w:sz w:val="28"/>
                <w:szCs w:val="28"/>
              </w:rPr>
              <w:t>затвердження</w:t>
            </w:r>
            <w:proofErr w:type="spellEnd"/>
            <w:r w:rsidRPr="00290ECA">
              <w:rPr>
                <w:iCs/>
                <w:color w:val="000000"/>
                <w:spacing w:val="8"/>
                <w:sz w:val="28"/>
                <w:szCs w:val="28"/>
              </w:rPr>
              <w:t xml:space="preserve"> календарного </w:t>
            </w:r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 xml:space="preserve">плану </w:t>
            </w:r>
            <w:proofErr w:type="spellStart"/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>проведення</w:t>
            </w:r>
            <w:proofErr w:type="spellEnd"/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>засідань</w:t>
            </w:r>
            <w:proofErr w:type="spellEnd"/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 xml:space="preserve"> на 20</w:t>
            </w:r>
            <w:r>
              <w:rPr>
                <w:iCs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3"/>
                <w:sz w:val="28"/>
                <w:szCs w:val="28"/>
                <w:lang w:val="uk-UA"/>
              </w:rPr>
              <w:t>6</w:t>
            </w:r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>/20</w:t>
            </w:r>
            <w:r>
              <w:rPr>
                <w:iCs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3"/>
                <w:sz w:val="28"/>
                <w:szCs w:val="28"/>
                <w:lang w:val="uk-UA"/>
              </w:rPr>
              <w:t>7</w:t>
            </w:r>
            <w:r w:rsidRPr="00290ECA">
              <w:rPr>
                <w:iCs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pacing w:val="-3"/>
                <w:sz w:val="28"/>
                <w:szCs w:val="28"/>
              </w:rPr>
              <w:t>навчальн</w:t>
            </w:r>
            <w:proofErr w:type="spellEnd"/>
            <w:r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ий</w:t>
            </w:r>
            <w:r>
              <w:rPr>
                <w:iCs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iCs/>
                <w:color w:val="000000"/>
                <w:spacing w:val="-3"/>
                <w:sz w:val="28"/>
                <w:szCs w:val="28"/>
              </w:rPr>
              <w:t>р</w:t>
            </w:r>
            <w:proofErr w:type="gramEnd"/>
            <w:r>
              <w:rPr>
                <w:iCs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>
              <w:rPr>
                <w:iCs/>
                <w:color w:val="000000"/>
                <w:spacing w:val="-3"/>
                <w:sz w:val="28"/>
                <w:szCs w:val="28"/>
              </w:rPr>
              <w:t>к</w:t>
            </w:r>
            <w:r w:rsidRPr="00290ECA">
              <w:rPr>
                <w:iCs/>
                <w:color w:val="000000"/>
                <w:spacing w:val="-3"/>
                <w:sz w:val="28"/>
                <w:szCs w:val="28"/>
              </w:rPr>
              <w:t xml:space="preserve">. </w:t>
            </w:r>
          </w:p>
          <w:p w:rsidR="00451844" w:rsidRPr="00290ECA" w:rsidRDefault="00451844" w:rsidP="00C2274C">
            <w:pPr>
              <w:shd w:val="clear" w:color="auto" w:fill="FFFFFF"/>
              <w:spacing w:line="317" w:lineRule="exact"/>
              <w:jc w:val="both"/>
              <w:rPr>
                <w:iCs/>
                <w:color w:val="000000"/>
                <w:spacing w:val="1"/>
                <w:sz w:val="28"/>
                <w:szCs w:val="28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 Визначення </w:t>
            </w:r>
            <w:r w:rsidRPr="00BF3516">
              <w:rPr>
                <w:sz w:val="28"/>
                <w:szCs w:val="28"/>
                <w:lang w:val="uk-UA"/>
              </w:rPr>
              <w:t>осн</w:t>
            </w:r>
            <w:r>
              <w:rPr>
                <w:sz w:val="28"/>
                <w:szCs w:val="28"/>
                <w:lang w:val="uk-UA"/>
              </w:rPr>
              <w:t>овних напрямів діяльності та завдань науково-практичного гуртка</w:t>
            </w: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iCs/>
                <w:color w:val="000000"/>
                <w:spacing w:val="1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3. </w:t>
            </w:r>
            <w:proofErr w:type="spellStart"/>
            <w:r>
              <w:rPr>
                <w:iCs/>
                <w:color w:val="000000"/>
                <w:spacing w:val="1"/>
                <w:sz w:val="28"/>
                <w:szCs w:val="28"/>
              </w:rPr>
              <w:t>Доповід</w:t>
            </w:r>
            <w:proofErr w:type="spellEnd"/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і про результати проведення наукових-дослідних </w:t>
            </w:r>
            <w:r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робіт учасників</w:t>
            </w: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гуртка</w:t>
            </w:r>
            <w:proofErr w:type="spellEnd"/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451844" w:rsidRPr="004D66E2" w:rsidRDefault="00451844" w:rsidP="00C2274C">
            <w:pPr>
              <w:rPr>
                <w:lang w:val="uk-UA"/>
              </w:rPr>
            </w:pPr>
          </w:p>
        </w:tc>
      </w:tr>
      <w:tr w:rsidR="00451844" w:rsidTr="00C2274C">
        <w:trPr>
          <w:trHeight w:hRule="exact" w:val="2338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DF0EF8" w:rsidRDefault="00451844" w:rsidP="00C227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26.10.2016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C32BD1" w:rsidRDefault="00451844" w:rsidP="00C2274C">
            <w:pPr>
              <w:shd w:val="clear" w:color="auto" w:fill="FFFFFF"/>
              <w:spacing w:line="317" w:lineRule="exact"/>
              <w:rPr>
                <w:color w:val="000000"/>
                <w:spacing w:val="-1"/>
                <w:sz w:val="28"/>
                <w:szCs w:val="28"/>
                <w:lang w:val="uk-UA"/>
              </w:rPr>
            </w:pPr>
            <w:proofErr w:type="spellStart"/>
            <w:r w:rsidRPr="006C4236">
              <w:rPr>
                <w:color w:val="000000"/>
                <w:spacing w:val="-1"/>
                <w:sz w:val="28"/>
                <w:szCs w:val="28"/>
              </w:rPr>
              <w:t>Поточне</w:t>
            </w:r>
            <w:proofErr w:type="spellEnd"/>
            <w:r w:rsidRPr="006C4236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C4236">
              <w:rPr>
                <w:color w:val="000000"/>
                <w:spacing w:val="-1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6C4236">
              <w:rPr>
                <w:iCs/>
                <w:color w:val="000000"/>
                <w:spacing w:val="-2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DF0EF8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4"/>
                <w:sz w:val="28"/>
                <w:szCs w:val="28"/>
                <w:lang w:val="uk-UA"/>
              </w:rPr>
              <w:t>2.</w:t>
            </w:r>
            <w:r w:rsidRPr="00C32BD1">
              <w:rPr>
                <w:iCs/>
                <w:color w:val="000000"/>
                <w:spacing w:val="4"/>
                <w:sz w:val="28"/>
                <w:szCs w:val="28"/>
                <w:lang w:val="uk-UA"/>
              </w:rPr>
              <w:t xml:space="preserve"> Підготовка статей та тез доповідей </w:t>
            </w:r>
            <w:r w:rsidRPr="00C32BD1"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студентів до  виступу на Всеукраїнській </w:t>
            </w:r>
            <w:r w:rsidRPr="00C32BD1"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>студентс</w:t>
            </w:r>
            <w:r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ькій  науковій </w:t>
            </w:r>
            <w:r w:rsidRPr="00C32BD1"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>конференції</w:t>
            </w:r>
            <w:r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>, що проходить на кафедрі</w:t>
            </w:r>
          </w:p>
        </w:tc>
      </w:tr>
      <w:tr w:rsidR="00451844" w:rsidTr="00C2274C">
        <w:trPr>
          <w:trHeight w:hRule="exact" w:val="2132"/>
        </w:trPr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DF0EF8" w:rsidRDefault="00451844" w:rsidP="00C227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uk-UA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30.11.2016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Поточне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365063" w:rsidRDefault="00451844" w:rsidP="00C2274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 Підведення підсумків роботи наукового студентського гуртка за </w:t>
            </w:r>
            <w:r w:rsidRPr="00C222A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uk-UA"/>
              </w:rPr>
              <w:t xml:space="preserve"> семестр 2016/2017 навчального року. </w:t>
            </w:r>
          </w:p>
          <w:p w:rsidR="00451844" w:rsidRPr="00DF0EF8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51844" w:rsidRPr="00C32BD1" w:rsidTr="00C2274C">
        <w:trPr>
          <w:trHeight w:hRule="exact" w:val="269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896953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4D66E2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22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>02</w:t>
            </w:r>
            <w:r>
              <w:rPr>
                <w:color w:val="000000"/>
                <w:spacing w:val="-3"/>
                <w:sz w:val="28"/>
                <w:szCs w:val="28"/>
              </w:rPr>
              <w:t>.201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C32BD1" w:rsidRDefault="00451844" w:rsidP="00C2274C">
            <w:pPr>
              <w:shd w:val="clear" w:color="auto" w:fill="FFFFFF"/>
              <w:spacing w:line="317" w:lineRule="exact"/>
              <w:rPr>
                <w:color w:val="000000"/>
                <w:spacing w:val="-2"/>
                <w:sz w:val="28"/>
                <w:szCs w:val="28"/>
                <w:lang w:val="uk-UA"/>
              </w:rPr>
            </w:pPr>
            <w:proofErr w:type="spellStart"/>
            <w:r w:rsidRPr="006C4236">
              <w:rPr>
                <w:color w:val="000000"/>
                <w:spacing w:val="-2"/>
                <w:sz w:val="28"/>
                <w:szCs w:val="28"/>
              </w:rPr>
              <w:t>Поточне</w:t>
            </w:r>
            <w:proofErr w:type="spellEnd"/>
            <w:r w:rsidRPr="006C423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C4236">
              <w:rPr>
                <w:color w:val="000000"/>
                <w:spacing w:val="-2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Pr="00290ECA" w:rsidRDefault="00451844" w:rsidP="00C2274C">
            <w:pPr>
              <w:shd w:val="clear" w:color="auto" w:fill="FFFFFF"/>
              <w:spacing w:line="317" w:lineRule="exact"/>
              <w:jc w:val="both"/>
              <w:rPr>
                <w:iCs/>
                <w:color w:val="000000"/>
                <w:spacing w:val="2"/>
                <w:sz w:val="28"/>
                <w:szCs w:val="28"/>
              </w:rPr>
            </w:pPr>
            <w:r w:rsidRPr="006C4236">
              <w:rPr>
                <w:iCs/>
                <w:color w:val="000000"/>
                <w:spacing w:val="4"/>
                <w:sz w:val="28"/>
                <w:szCs w:val="28"/>
              </w:rPr>
              <w:t>1.</w:t>
            </w: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Виступ</w:t>
            </w:r>
            <w:proofErr w:type="spellEnd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керівника</w:t>
            </w:r>
            <w:proofErr w:type="spellEnd"/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 гуртка</w:t>
            </w: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щодо</w:t>
            </w:r>
            <w:proofErr w:type="spellEnd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організації</w:t>
            </w:r>
            <w:proofErr w:type="spellEnd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наукових</w:t>
            </w:r>
            <w:proofErr w:type="spellEnd"/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0ECA">
              <w:rPr>
                <w:iCs/>
                <w:color w:val="000000"/>
                <w:spacing w:val="-2"/>
                <w:sz w:val="28"/>
                <w:szCs w:val="28"/>
              </w:rPr>
              <w:t>досл</w:t>
            </w:r>
            <w:proofErr w:type="gramEnd"/>
            <w:r w:rsidRPr="00290ECA">
              <w:rPr>
                <w:iCs/>
                <w:color w:val="000000"/>
                <w:spacing w:val="-2"/>
                <w:sz w:val="28"/>
                <w:szCs w:val="28"/>
              </w:rPr>
              <w:t>іджень</w:t>
            </w:r>
            <w:proofErr w:type="spellEnd"/>
            <w:r w:rsidRPr="00290ECA">
              <w:rPr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pacing w:val="-2"/>
                <w:sz w:val="28"/>
                <w:szCs w:val="28"/>
                <w:lang w:val="uk-UA"/>
              </w:rPr>
              <w:t>на кафедрі в поточному семестрі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4"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 xml:space="preserve"> Доповіді студентів за темами науково-дослідних робіт, їх обговорення.</w:t>
            </w:r>
          </w:p>
          <w:p w:rsidR="00451844" w:rsidRPr="00C32BD1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color w:val="000000"/>
                <w:spacing w:val="4"/>
                <w:sz w:val="28"/>
                <w:szCs w:val="28"/>
                <w:lang w:val="uk-UA"/>
              </w:rPr>
              <w:t>3.</w:t>
            </w:r>
            <w:r w:rsidRPr="00C32BD1">
              <w:rPr>
                <w:iCs/>
                <w:color w:val="000000"/>
                <w:spacing w:val="4"/>
                <w:sz w:val="28"/>
                <w:szCs w:val="28"/>
                <w:lang w:val="uk-UA"/>
              </w:rPr>
              <w:t xml:space="preserve"> Підготовка статей та тез доповідей </w:t>
            </w:r>
            <w:r w:rsidRPr="00C32BD1"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 xml:space="preserve">студентів до  виступу на Всеукраїнській </w:t>
            </w:r>
            <w:r w:rsidRPr="00C32BD1"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>студентс</w:t>
            </w:r>
            <w:r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ькій  науковій </w:t>
            </w:r>
            <w:r w:rsidRPr="00C32BD1">
              <w:rPr>
                <w:iCs/>
                <w:color w:val="000000"/>
                <w:spacing w:val="2"/>
                <w:sz w:val="28"/>
                <w:szCs w:val="28"/>
                <w:lang w:val="uk-UA"/>
              </w:rPr>
              <w:t xml:space="preserve">конференції </w:t>
            </w:r>
          </w:p>
        </w:tc>
      </w:tr>
      <w:tr w:rsidR="00451844" w:rsidRPr="00290ECA" w:rsidTr="00C2274C">
        <w:trPr>
          <w:trHeight w:hRule="exact" w:val="143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B73F9D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4D66E2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29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>03</w:t>
            </w:r>
            <w:r>
              <w:rPr>
                <w:color w:val="000000"/>
                <w:spacing w:val="-3"/>
                <w:sz w:val="28"/>
                <w:szCs w:val="28"/>
              </w:rPr>
              <w:t>.201</w:t>
            </w:r>
            <w:r>
              <w:rPr>
                <w:color w:val="000000"/>
                <w:spacing w:val="-3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Поточне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1D025F" w:rsidRDefault="00451844" w:rsidP="00C2274C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451844" w:rsidTr="00C2274C">
        <w:trPr>
          <w:trHeight w:hRule="exact" w:val="1445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B73F9D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4D66E2" w:rsidRDefault="00451844" w:rsidP="00C2274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26</w:t>
            </w:r>
            <w:r>
              <w:rPr>
                <w:color w:val="000000"/>
                <w:spacing w:val="-4"/>
                <w:sz w:val="28"/>
                <w:szCs w:val="28"/>
              </w:rPr>
              <w:t>.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04</w:t>
            </w:r>
            <w:r>
              <w:rPr>
                <w:color w:val="000000"/>
                <w:spacing w:val="-4"/>
                <w:sz w:val="28"/>
                <w:szCs w:val="28"/>
              </w:rPr>
              <w:t>.201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Поточне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EF5D0B" w:rsidRDefault="00451844" w:rsidP="00C2274C">
            <w:pPr>
              <w:shd w:val="clear" w:color="auto" w:fill="FFFFFF"/>
              <w:spacing w:line="317" w:lineRule="exact"/>
              <w:jc w:val="both"/>
              <w:rPr>
                <w:lang w:val="uk-UA"/>
              </w:rPr>
            </w:pPr>
          </w:p>
        </w:tc>
      </w:tr>
      <w:tr w:rsidR="00451844" w:rsidRPr="0028622B" w:rsidTr="00C2274C">
        <w:trPr>
          <w:trHeight w:hRule="exact" w:val="145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B73F9D" w:rsidRDefault="00451844" w:rsidP="00C227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4D66E2" w:rsidRDefault="00451844" w:rsidP="00C2274C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31</w:t>
            </w:r>
            <w:r>
              <w:rPr>
                <w:color w:val="000000"/>
                <w:spacing w:val="-4"/>
                <w:sz w:val="28"/>
                <w:szCs w:val="28"/>
              </w:rPr>
              <w:t>.0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5</w:t>
            </w:r>
            <w:r>
              <w:rPr>
                <w:color w:val="000000"/>
                <w:spacing w:val="-4"/>
                <w:sz w:val="28"/>
                <w:szCs w:val="28"/>
              </w:rPr>
              <w:t>.201</w:t>
            </w:r>
            <w:r>
              <w:rPr>
                <w:color w:val="000000"/>
                <w:spacing w:val="-4"/>
                <w:sz w:val="28"/>
                <w:szCs w:val="28"/>
                <w:lang w:val="uk-UA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1844" w:rsidRPr="0028622B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Поточне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засідання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 w:rsidRPr="0028622B"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 w:rsidRPr="0028622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 w:rsidRPr="0028622B"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2B39BC" w:rsidRDefault="00451844" w:rsidP="00C2274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51844" w:rsidRPr="0028622B" w:rsidTr="00C2274C">
        <w:trPr>
          <w:trHeight w:hRule="exact" w:val="234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896953" w:rsidRDefault="00451844" w:rsidP="00C2274C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Default="00451844" w:rsidP="00C2274C">
            <w:pPr>
              <w:shd w:val="clear" w:color="auto" w:fill="FFFFFF"/>
              <w:jc w:val="center"/>
              <w:rPr>
                <w:color w:val="000000"/>
                <w:spacing w:val="-4"/>
                <w:sz w:val="28"/>
                <w:szCs w:val="28"/>
                <w:lang w:val="uk-UA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28.06.2017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44" w:rsidRPr="0028622B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Поточне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засідання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 w:rsidRPr="0028622B"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 w:rsidRPr="0028622B"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 w:rsidRPr="0028622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8622B"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 w:rsidRPr="0028622B">
              <w:rPr>
                <w:color w:val="000000"/>
                <w:spacing w:val="-2"/>
                <w:sz w:val="28"/>
                <w:szCs w:val="28"/>
              </w:rPr>
              <w:t xml:space="preserve">: </w:t>
            </w:r>
          </w:p>
          <w:p w:rsidR="00451844" w:rsidRDefault="00451844" w:rsidP="00C2274C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  <w:lang w:val="uk-UA"/>
              </w:rPr>
            </w:pPr>
            <w:r w:rsidRPr="00290ECA">
              <w:rPr>
                <w:iCs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iCs/>
                <w:color w:val="000000"/>
                <w:spacing w:val="1"/>
                <w:sz w:val="28"/>
                <w:szCs w:val="28"/>
                <w:lang w:val="uk-UA"/>
              </w:rPr>
              <w:t>.</w:t>
            </w:r>
            <w:r w:rsidRPr="00290ECA">
              <w:rPr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Доповіді студентів за темами науково-дослідних робіт, їх обговорення.</w:t>
            </w:r>
          </w:p>
          <w:p w:rsidR="00451844" w:rsidRPr="0028622B" w:rsidRDefault="00451844" w:rsidP="00C2274C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2. </w:t>
            </w:r>
            <w:proofErr w:type="spellStart"/>
            <w:proofErr w:type="gramStart"/>
            <w:r>
              <w:rPr>
                <w:bCs/>
                <w:color w:val="000000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bCs/>
                <w:color w:val="000000"/>
                <w:spacing w:val="-5"/>
                <w:sz w:val="28"/>
                <w:szCs w:val="28"/>
              </w:rPr>
              <w:t>ідведення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підсумків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роботи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-практичного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студентського</w:t>
            </w:r>
            <w:proofErr w:type="spellEnd"/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8"/>
                <w:szCs w:val="28"/>
              </w:rPr>
              <w:t>гуртка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за 2016/2017 навчальний рік.</w:t>
            </w:r>
          </w:p>
        </w:tc>
      </w:tr>
    </w:tbl>
    <w:p w:rsidR="00451844" w:rsidRDefault="00451844" w:rsidP="00451844"/>
    <w:p w:rsidR="00F97671" w:rsidRDefault="00F97671"/>
    <w:sectPr w:rsidR="00F97671" w:rsidSect="00B73F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44"/>
    <w:rsid w:val="00451844"/>
    <w:rsid w:val="00491F85"/>
    <w:rsid w:val="00932A48"/>
    <w:rsid w:val="00F9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51844"/>
    <w:pPr>
      <w:spacing w:after="160" w:line="240" w:lineRule="exact"/>
    </w:pPr>
    <w:rPr>
      <w:rFonts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51844"/>
    <w:pPr>
      <w:spacing w:after="160" w:line="240" w:lineRule="exact"/>
    </w:pPr>
    <w:rPr>
      <w:rFonts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dcterms:created xsi:type="dcterms:W3CDTF">2016-09-21T18:06:00Z</dcterms:created>
  <dcterms:modified xsi:type="dcterms:W3CDTF">2016-09-21T18:06:00Z</dcterms:modified>
</cp:coreProperties>
</file>